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Code conversation level 2 - mu plotter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Code link: You can download all the code for this program at: https://tinyurl.com/4a4422ub</w:t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Describe what the whole program is doing in a couple of sentences:</w:t>
      </w:r>
    </w:p>
    <w:p w:rsidR="00000000" w:rsidDel="00000000" w:rsidP="00000000" w:rsidRDefault="00000000" w:rsidRPr="00000000" w14:paraId="00000008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Fill in the blanks</w:t>
      </w:r>
    </w:p>
    <w:tbl>
      <w:tblPr>
        <w:tblStyle w:val="Table1"/>
        <w:tblW w:w="111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60"/>
        <w:gridCol w:w="5040"/>
        <w:tblGridChange w:id="0">
          <w:tblGrid>
            <w:gridCol w:w="6060"/>
            <w:gridCol w:w="5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What is this line doing?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from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microbit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while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True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data = (pin2.read_analog(),)</w:t>
            </w:r>
            <w:r w:rsidDel="00000000" w:rsidR="00000000" w:rsidRPr="00000000">
              <w:rPr>
                <w:color w:val="ff00ff"/>
                <w:sz w:val="20"/>
                <w:szCs w:val="20"/>
                <w:highlight w:val="whit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print(data)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time.sleep(0.05)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color w:val="ff00ff"/>
          <w:sz w:val="20"/>
          <w:szCs w:val="20"/>
          <w:rtl w:val="0"/>
        </w:rPr>
        <w:t xml:space="preserve">*</w:t>
      </w:r>
      <w:r w:rsidDel="00000000" w:rsidR="00000000" w:rsidRPr="00000000">
        <w:rPr>
          <w:sz w:val="20"/>
          <w:szCs w:val="20"/>
          <w:rtl w:val="0"/>
        </w:rPr>
        <w:t xml:space="preserve">to create a tuple with one item you are required to use the empty brackets plus a comma.  Tuple is a collection which is ordered and unchangeable. Allows duplicate members.</w:t>
      </w:r>
    </w:p>
    <w:p w:rsidR="00000000" w:rsidDel="00000000" w:rsidP="00000000" w:rsidRDefault="00000000" w:rsidRPr="00000000" w14:paraId="00000028">
      <w:pPr>
        <w:spacing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457200</wp:posOffset>
            </wp:positionH>
            <wp:positionV relativeFrom="paragraph">
              <wp:posOffset>789535</wp:posOffset>
            </wp:positionV>
            <wp:extent cx="5640710" cy="4058878"/>
            <wp:effectExtent b="0" l="0" r="0" t="0"/>
            <wp:wrapSquare wrapText="bothSides" distB="114300" distT="114300" distL="114300" distR="11430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40710" cy="405887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8" w:w="11906" w:orient="portrait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1QSK+TX9DOz50ui4yqYRmVeNsFw==">AMUW2mUMKtPq93v2M0c/JXYSkqF65fyC+7AR1NdCh1lygUXosZLY2hffdaxfAhS61XBc0G6RfHK+tW+EcP1PF9HlD+ajdzQlsDs/zow7eUe1rCn/0FYlCz8=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